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76" w:lineRule="auto"/>
        <w:jc w:val="center"/>
        <w:rPr>
          <w:rFonts w:ascii="黑体" w:eastAsia="黑体"/>
          <w:sz w:val="36"/>
        </w:rPr>
      </w:pPr>
      <w:r>
        <w:rPr>
          <w:rFonts w:hint="eastAsia" w:ascii="黑体" w:eastAsia="黑体"/>
          <w:sz w:val="36"/>
        </w:rPr>
        <w:t>202</w:t>
      </w:r>
      <w:r>
        <w:rPr>
          <w:rFonts w:hint="eastAsia" w:ascii="黑体" w:eastAsia="黑体"/>
          <w:sz w:val="36"/>
          <w:lang w:val="en-US" w:eastAsia="zh-CN"/>
        </w:rPr>
        <w:t>3</w:t>
      </w:r>
      <w:r>
        <w:rPr>
          <w:rFonts w:hint="eastAsia" w:ascii="黑体" w:eastAsia="黑体"/>
          <w:sz w:val="36"/>
        </w:rPr>
        <w:t>硕士研究生复试专业课程考试大纲</w:t>
      </w:r>
    </w:p>
    <w:p>
      <w:pPr>
        <w:snapToGrid w:val="0"/>
        <w:spacing w:line="276" w:lineRule="auto"/>
        <w:jc w:val="center"/>
        <w:rPr>
          <w:rFonts w:ascii="黑体" w:eastAsia="黑体"/>
          <w:sz w:val="36"/>
        </w:rPr>
      </w:pPr>
      <w:r>
        <w:rPr>
          <w:rFonts w:hint="eastAsia" w:ascii="黑体" w:eastAsia="黑体"/>
          <w:sz w:val="36"/>
        </w:rPr>
        <w:t>（</w:t>
      </w:r>
      <w:r>
        <w:rPr>
          <w:rFonts w:hint="eastAsia" w:ascii="宋体" w:hAnsi="宋体"/>
          <w:b/>
          <w:sz w:val="24"/>
        </w:rPr>
        <w:t>结构工程、防灾减灾工程及防护工程、智慧城市方向</w:t>
      </w:r>
      <w:r>
        <w:rPr>
          <w:rFonts w:hint="eastAsia" w:ascii="黑体" w:eastAsia="黑体"/>
          <w:sz w:val="36"/>
        </w:rPr>
        <w:t>）</w:t>
      </w:r>
    </w:p>
    <w:p>
      <w:pPr>
        <w:spacing w:line="276" w:lineRule="auto"/>
        <w:rPr>
          <w:rFonts w:eastAsia="黑体"/>
          <w:sz w:val="32"/>
        </w:rPr>
      </w:pPr>
      <w:r>
        <w:rPr>
          <w:rFonts w:hint="eastAsia" w:eastAsia="黑体"/>
          <w:sz w:val="32"/>
        </w:rPr>
        <w:t xml:space="preserve"> </w:t>
      </w:r>
    </w:p>
    <w:p>
      <w:pPr>
        <w:spacing w:line="276" w:lineRule="auto"/>
        <w:rPr>
          <w:rFonts w:eastAsia="黑体"/>
          <w:sz w:val="32"/>
        </w:rPr>
      </w:pPr>
      <w:r>
        <w:rPr>
          <w:rFonts w:hint="eastAsia" w:eastAsia="黑体"/>
          <w:sz w:val="32"/>
        </w:rPr>
        <w:t xml:space="preserve">  科目代码：00901</w:t>
      </w:r>
    </w:p>
    <w:p>
      <w:pPr>
        <w:spacing w:line="276" w:lineRule="auto"/>
        <w:ind w:firstLine="320" w:firstLineChars="100"/>
        <w:rPr>
          <w:rFonts w:ascii="宋体" w:hAnsi="宋体"/>
          <w:b/>
          <w:bCs/>
          <w:sz w:val="24"/>
        </w:rPr>
      </w:pPr>
      <w:r>
        <w:rPr>
          <w:rFonts w:hint="eastAsia" w:eastAsia="黑体"/>
          <w:sz w:val="32"/>
        </w:rPr>
        <w:t>科目名称：</w:t>
      </w:r>
      <w:r>
        <w:rPr>
          <w:rFonts w:hint="eastAsia" w:ascii="宋体" w:hAnsi="宋体"/>
          <w:b/>
          <w:bCs/>
          <w:sz w:val="24"/>
          <w:szCs w:val="30"/>
        </w:rPr>
        <w:t>钢结构</w:t>
      </w:r>
      <w:r>
        <w:rPr>
          <w:rFonts w:hint="eastAsia" w:ascii="宋体" w:hAnsi="宋体"/>
          <w:b/>
          <w:bCs/>
          <w:sz w:val="24"/>
          <w:szCs w:val="28"/>
        </w:rPr>
        <w:t>（100分）</w:t>
      </w:r>
    </w:p>
    <w:p>
      <w:pPr>
        <w:spacing w:line="276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一、考试大纲</w:t>
      </w:r>
    </w:p>
    <w:p>
      <w:pPr>
        <w:spacing w:line="276" w:lineRule="auto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szCs w:val="21"/>
        </w:rPr>
        <w:t>1</w:t>
      </w:r>
      <w:r>
        <w:rPr>
          <w:rFonts w:hint="eastAsia" w:ascii="宋体" w:hAnsi="宋体"/>
          <w:bCs/>
          <w:sz w:val="24"/>
        </w:rPr>
        <w:t>）建筑钢材及性能</w:t>
      </w:r>
    </w:p>
    <w:p>
      <w:pPr>
        <w:numPr>
          <w:ilvl w:val="0"/>
          <w:numId w:val="1"/>
        </w:numPr>
        <w:spacing w:line="276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钢结构的特点及合理应用范围</w:t>
      </w:r>
    </w:p>
    <w:p>
      <w:pPr>
        <w:numPr>
          <w:ilvl w:val="0"/>
          <w:numId w:val="1"/>
        </w:numPr>
        <w:spacing w:line="276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钢结构的设计方法</w:t>
      </w:r>
    </w:p>
    <w:p>
      <w:pPr>
        <w:pStyle w:val="2"/>
        <w:numPr>
          <w:ilvl w:val="0"/>
          <w:numId w:val="1"/>
        </w:numPr>
        <w:spacing w:line="276" w:lineRule="auto"/>
        <w:ind w:firstLineChars="0"/>
        <w:rPr>
          <w:rFonts w:ascii="宋体" w:hAnsi="宋体"/>
        </w:rPr>
      </w:pPr>
      <w:r>
        <w:rPr>
          <w:rFonts w:hint="eastAsia" w:ascii="宋体" w:hAnsi="宋体"/>
        </w:rPr>
        <w:t>钢材的主要性能，影响钢材性能的各种因素，钢结构的疲劳性能</w:t>
      </w:r>
    </w:p>
    <w:p>
      <w:pPr>
        <w:spacing w:line="276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2）钢结构的连接</w:t>
      </w:r>
    </w:p>
    <w:p>
      <w:pPr>
        <w:numPr>
          <w:ilvl w:val="0"/>
          <w:numId w:val="1"/>
        </w:numPr>
        <w:spacing w:line="276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焊接应力和变形；焊缝（直角角焊缝和对接焊缝）连接的构造、工作性能和计算</w:t>
      </w:r>
    </w:p>
    <w:p>
      <w:pPr>
        <w:numPr>
          <w:ilvl w:val="0"/>
          <w:numId w:val="1"/>
        </w:numPr>
        <w:spacing w:line="276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螺栓（普通螺栓和高强螺栓）连接的构造、工作性能和计算</w:t>
      </w:r>
    </w:p>
    <w:p>
      <w:pPr>
        <w:spacing w:line="276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3）轴心受力构件</w:t>
      </w:r>
    </w:p>
    <w:p>
      <w:pPr>
        <w:numPr>
          <w:ilvl w:val="0"/>
          <w:numId w:val="1"/>
        </w:numPr>
        <w:spacing w:line="276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轴心受力构件的特点和截面形式</w:t>
      </w:r>
    </w:p>
    <w:p>
      <w:pPr>
        <w:numPr>
          <w:ilvl w:val="0"/>
          <w:numId w:val="1"/>
        </w:numPr>
        <w:spacing w:line="276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轴心受力构件的强度和刚度</w:t>
      </w:r>
    </w:p>
    <w:p>
      <w:pPr>
        <w:numPr>
          <w:ilvl w:val="0"/>
          <w:numId w:val="1"/>
        </w:numPr>
        <w:spacing w:line="276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轴心受压构件（实腹式和格构式）的整体稳定、局部稳定及设计</w:t>
      </w:r>
    </w:p>
    <w:p>
      <w:pPr>
        <w:numPr>
          <w:ilvl w:val="0"/>
          <w:numId w:val="1"/>
        </w:numPr>
        <w:spacing w:line="276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轴心受压构件的柱头和柱脚构造</w:t>
      </w:r>
    </w:p>
    <w:p>
      <w:pPr>
        <w:spacing w:line="276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4）受弯构件</w:t>
      </w:r>
    </w:p>
    <w:p>
      <w:pPr>
        <w:numPr>
          <w:ilvl w:val="0"/>
          <w:numId w:val="1"/>
        </w:numPr>
        <w:spacing w:line="276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梁的种类和截面形式</w:t>
      </w:r>
    </w:p>
    <w:p>
      <w:pPr>
        <w:numPr>
          <w:ilvl w:val="0"/>
          <w:numId w:val="1"/>
        </w:numPr>
        <w:spacing w:line="276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梁的强度、刚度和整体稳定</w:t>
      </w:r>
    </w:p>
    <w:p>
      <w:pPr>
        <w:numPr>
          <w:ilvl w:val="0"/>
          <w:numId w:val="1"/>
        </w:numPr>
        <w:spacing w:line="276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梁的局部稳定和腹板屈曲后强度</w:t>
      </w:r>
    </w:p>
    <w:p>
      <w:pPr>
        <w:numPr>
          <w:ilvl w:val="0"/>
          <w:numId w:val="1"/>
        </w:numPr>
        <w:spacing w:line="276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实腹梁的截面设计和构造</w:t>
      </w:r>
    </w:p>
    <w:p>
      <w:pPr>
        <w:spacing w:line="276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5）偏心受力构件</w:t>
      </w:r>
    </w:p>
    <w:p>
      <w:pPr>
        <w:numPr>
          <w:ilvl w:val="0"/>
          <w:numId w:val="1"/>
        </w:numPr>
        <w:spacing w:line="276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偏心受力构件的特点、强度和刚度</w:t>
      </w:r>
    </w:p>
    <w:p>
      <w:pPr>
        <w:numPr>
          <w:ilvl w:val="0"/>
          <w:numId w:val="1"/>
        </w:numPr>
        <w:spacing w:line="276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实腹式偏心受力构件的整体稳定和局部稳定</w:t>
      </w:r>
    </w:p>
    <w:p>
      <w:pPr>
        <w:numPr>
          <w:ilvl w:val="0"/>
          <w:numId w:val="1"/>
        </w:numPr>
        <w:spacing w:line="276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格构式偏心受压构件的设计</w:t>
      </w:r>
    </w:p>
    <w:p>
      <w:pPr>
        <w:numPr>
          <w:ilvl w:val="0"/>
          <w:numId w:val="1"/>
        </w:numPr>
        <w:spacing w:line="276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柱头和柱脚构造</w:t>
      </w:r>
    </w:p>
    <w:p>
      <w:pPr>
        <w:spacing w:line="276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6）钢屋盖结构</w:t>
      </w:r>
    </w:p>
    <w:p>
      <w:pPr>
        <w:numPr>
          <w:ilvl w:val="0"/>
          <w:numId w:val="1"/>
        </w:numPr>
        <w:spacing w:line="276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屋盖结构的组成形式及钢屋盖的支撑</w:t>
      </w:r>
    </w:p>
    <w:p>
      <w:pPr>
        <w:numPr>
          <w:ilvl w:val="0"/>
          <w:numId w:val="1"/>
        </w:numPr>
        <w:spacing w:line="276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普通钢屋架的杆件及节点设计</w:t>
      </w:r>
    </w:p>
    <w:p>
      <w:pPr>
        <w:spacing w:line="276" w:lineRule="auto"/>
        <w:ind w:firstLine="480" w:firstLineChars="200"/>
        <w:rPr>
          <w:rFonts w:ascii="宋体" w:hAnsi="宋体"/>
          <w:sz w:val="24"/>
        </w:rPr>
      </w:pPr>
    </w:p>
    <w:p>
      <w:pPr>
        <w:spacing w:line="276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二、参考书目</w:t>
      </w:r>
    </w:p>
    <w:p>
      <w:pPr>
        <w:spacing w:line="276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《钢结构设计原理》（第二版）张耀春主编 高等教育出版社　20</w:t>
      </w:r>
      <w:r>
        <w:rPr>
          <w:rFonts w:ascii="宋体" w:hAnsi="宋体"/>
          <w:sz w:val="24"/>
        </w:rPr>
        <w:t>20</w:t>
      </w:r>
    </w:p>
    <w:p>
      <w:pPr>
        <w:snapToGrid w:val="0"/>
        <w:spacing w:line="276" w:lineRule="auto"/>
        <w:jc w:val="center"/>
        <w:rPr>
          <w:rFonts w:ascii="黑体" w:eastAsia="黑体"/>
          <w:sz w:val="36"/>
        </w:rPr>
      </w:pPr>
      <w:r>
        <w:rPr>
          <w:rFonts w:hint="eastAsia" w:ascii="黑体" w:eastAsia="黑体"/>
          <w:sz w:val="36"/>
        </w:rPr>
        <w:t>202</w:t>
      </w:r>
      <w:r>
        <w:rPr>
          <w:rFonts w:hint="eastAsia" w:ascii="黑体" w:eastAsia="黑体"/>
          <w:sz w:val="36"/>
          <w:lang w:val="en-US" w:eastAsia="zh-CN"/>
        </w:rPr>
        <w:t>3</w:t>
      </w:r>
      <w:bookmarkStart w:id="0" w:name="_GoBack"/>
      <w:bookmarkEnd w:id="0"/>
      <w:r>
        <w:rPr>
          <w:rFonts w:hint="eastAsia" w:ascii="黑体" w:eastAsia="黑体"/>
          <w:sz w:val="36"/>
        </w:rPr>
        <w:t>硕士研究生复试专业课程考试大纲</w:t>
      </w:r>
    </w:p>
    <w:p>
      <w:pPr>
        <w:snapToGrid w:val="0"/>
        <w:spacing w:line="276" w:lineRule="auto"/>
        <w:jc w:val="center"/>
        <w:rPr>
          <w:rFonts w:ascii="黑体" w:eastAsia="黑体"/>
          <w:sz w:val="36"/>
        </w:rPr>
      </w:pPr>
      <w:r>
        <w:rPr>
          <w:rFonts w:hint="eastAsia" w:ascii="黑体" w:eastAsia="黑体"/>
          <w:sz w:val="36"/>
        </w:rPr>
        <w:t>（</w:t>
      </w:r>
      <w:r>
        <w:rPr>
          <w:rFonts w:hint="eastAsia" w:ascii="宋体" w:hAnsi="宋体"/>
          <w:b/>
          <w:sz w:val="24"/>
        </w:rPr>
        <w:t>结构工程、防灾减灾工程及防护工程、智慧城市方向</w:t>
      </w:r>
      <w:r>
        <w:rPr>
          <w:rFonts w:hint="eastAsia" w:ascii="黑体" w:eastAsia="黑体"/>
          <w:sz w:val="36"/>
        </w:rPr>
        <w:t>）</w:t>
      </w:r>
    </w:p>
    <w:p>
      <w:pPr>
        <w:spacing w:line="276" w:lineRule="auto"/>
        <w:rPr>
          <w:rFonts w:eastAsia="黑体"/>
          <w:sz w:val="32"/>
        </w:rPr>
      </w:pPr>
      <w:r>
        <w:rPr>
          <w:rFonts w:hint="eastAsia" w:eastAsia="黑体"/>
          <w:sz w:val="32"/>
        </w:rPr>
        <w:t xml:space="preserve">    </w:t>
      </w:r>
    </w:p>
    <w:p>
      <w:pPr>
        <w:spacing w:line="276" w:lineRule="auto"/>
        <w:ind w:firstLine="640" w:firstLineChars="200"/>
        <w:rPr>
          <w:rFonts w:eastAsia="黑体"/>
          <w:sz w:val="32"/>
        </w:rPr>
      </w:pPr>
      <w:r>
        <w:rPr>
          <w:rFonts w:hint="eastAsia" w:eastAsia="黑体"/>
          <w:sz w:val="32"/>
        </w:rPr>
        <w:t>科目代码：00902</w:t>
      </w:r>
    </w:p>
    <w:p>
      <w:pPr>
        <w:spacing w:line="276" w:lineRule="auto"/>
        <w:ind w:firstLine="640" w:firstLineChars="200"/>
        <w:jc w:val="left"/>
        <w:rPr>
          <w:rFonts w:ascii="宋体" w:hAnsi="宋体"/>
          <w:sz w:val="24"/>
        </w:rPr>
      </w:pPr>
      <w:r>
        <w:rPr>
          <w:rFonts w:hint="eastAsia" w:eastAsia="黑体"/>
          <w:sz w:val="32"/>
        </w:rPr>
        <w:t>科目名称：</w:t>
      </w:r>
      <w:r>
        <w:rPr>
          <w:rFonts w:hint="eastAsia" w:ascii="宋体" w:hAnsi="宋体"/>
          <w:b/>
          <w:bCs/>
          <w:sz w:val="24"/>
          <w:szCs w:val="28"/>
        </w:rPr>
        <w:t>混凝土结构（100分）</w:t>
      </w:r>
    </w:p>
    <w:p>
      <w:pPr>
        <w:spacing w:line="276" w:lineRule="auto"/>
        <w:ind w:left="359" w:leftChars="171"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一、考试大纲：</w:t>
      </w:r>
    </w:p>
    <w:p>
      <w:pPr>
        <w:spacing w:line="276" w:lineRule="auto"/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1）混凝土结构用材料的物理力学性能</w:t>
      </w:r>
    </w:p>
    <w:p>
      <w:pPr>
        <w:numPr>
          <w:ilvl w:val="0"/>
          <w:numId w:val="1"/>
        </w:numPr>
        <w:spacing w:line="276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混凝土结构的组成及各组成要素对其力学性能和工作性能的影响。</w:t>
      </w:r>
    </w:p>
    <w:p>
      <w:pPr>
        <w:numPr>
          <w:ilvl w:val="0"/>
          <w:numId w:val="1"/>
        </w:numPr>
        <w:spacing w:line="276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混凝土结构用钢筋的种类及物理力学性能</w:t>
      </w:r>
    </w:p>
    <w:p>
      <w:pPr>
        <w:numPr>
          <w:ilvl w:val="0"/>
          <w:numId w:val="1"/>
        </w:numPr>
        <w:spacing w:line="276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钢筋与混凝土协同工作的机理</w:t>
      </w:r>
    </w:p>
    <w:p>
      <w:pPr>
        <w:spacing w:line="276" w:lineRule="auto"/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2）混凝土结构设计准则</w:t>
      </w:r>
    </w:p>
    <w:p>
      <w:pPr>
        <w:numPr>
          <w:ilvl w:val="0"/>
          <w:numId w:val="1"/>
        </w:numPr>
        <w:spacing w:line="276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sz w:val="24"/>
        </w:rPr>
        <w:t>荷</w:t>
      </w:r>
      <w:r>
        <w:rPr>
          <w:rFonts w:hint="eastAsia" w:ascii="宋体" w:hAnsi="宋体"/>
          <w:bCs/>
          <w:sz w:val="24"/>
        </w:rPr>
        <w:t>载的种类，荷载的平均值、标准值和设计值的概念</w:t>
      </w:r>
    </w:p>
    <w:p>
      <w:pPr>
        <w:numPr>
          <w:ilvl w:val="0"/>
          <w:numId w:val="1"/>
        </w:numPr>
        <w:spacing w:line="276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材料强度平均值、标准值及设计值的概念，材料的本构关系</w:t>
      </w:r>
    </w:p>
    <w:p>
      <w:pPr>
        <w:numPr>
          <w:ilvl w:val="0"/>
          <w:numId w:val="1"/>
        </w:numPr>
        <w:spacing w:line="276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荷载效应、结构抗力效应的概念及计算准则</w:t>
      </w:r>
    </w:p>
    <w:p>
      <w:pPr>
        <w:spacing w:line="276" w:lineRule="auto"/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3）混凝土受弯构件正截面承载力计算</w:t>
      </w:r>
    </w:p>
    <w:p>
      <w:pPr>
        <w:numPr>
          <w:ilvl w:val="0"/>
          <w:numId w:val="1"/>
        </w:numPr>
        <w:spacing w:line="276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少筋梁、适筋梁、超筋梁的概念</w:t>
      </w:r>
    </w:p>
    <w:p>
      <w:pPr>
        <w:numPr>
          <w:ilvl w:val="0"/>
          <w:numId w:val="1"/>
        </w:numPr>
        <w:spacing w:line="276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混凝土受弯构件正截面承载能力计算方法</w:t>
      </w:r>
    </w:p>
    <w:p>
      <w:pPr>
        <w:numPr>
          <w:ilvl w:val="0"/>
          <w:numId w:val="1"/>
        </w:numPr>
        <w:spacing w:line="276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混凝土受弯构件的截面选择与构造措施</w:t>
      </w:r>
    </w:p>
    <w:p>
      <w:pPr>
        <w:spacing w:line="276" w:lineRule="auto"/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4）混凝土构件斜截面承载力计算方法</w:t>
      </w:r>
    </w:p>
    <w:p>
      <w:pPr>
        <w:numPr>
          <w:ilvl w:val="0"/>
          <w:numId w:val="1"/>
        </w:numPr>
        <w:spacing w:line="276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斜拉、剪压、斜压破坏的概念</w:t>
      </w:r>
    </w:p>
    <w:p>
      <w:pPr>
        <w:numPr>
          <w:ilvl w:val="0"/>
          <w:numId w:val="1"/>
        </w:numPr>
        <w:spacing w:line="276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斜截面受弯承载力计算方法</w:t>
      </w:r>
    </w:p>
    <w:p>
      <w:pPr>
        <w:numPr>
          <w:ilvl w:val="0"/>
          <w:numId w:val="1"/>
        </w:numPr>
        <w:spacing w:line="276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斜截面抗剪设计的相关构造措施</w:t>
      </w:r>
    </w:p>
    <w:p>
      <w:pPr>
        <w:numPr>
          <w:ilvl w:val="0"/>
          <w:numId w:val="1"/>
        </w:numPr>
        <w:spacing w:line="276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斜截面受弯的计算与构造</w:t>
      </w:r>
    </w:p>
    <w:p>
      <w:pPr>
        <w:spacing w:line="276" w:lineRule="auto"/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5）受扭构件扭曲承载力的计算方法</w:t>
      </w:r>
    </w:p>
    <w:p>
      <w:pPr>
        <w:numPr>
          <w:ilvl w:val="0"/>
          <w:numId w:val="1"/>
        </w:numPr>
        <w:spacing w:line="276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纯扭构件的受力性能与扭曲截面承载力计算</w:t>
      </w:r>
    </w:p>
    <w:p>
      <w:pPr>
        <w:numPr>
          <w:ilvl w:val="0"/>
          <w:numId w:val="1"/>
        </w:numPr>
        <w:spacing w:line="276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弯剪扭构件的扭曲截面承载力计算</w:t>
      </w:r>
    </w:p>
    <w:p>
      <w:pPr>
        <w:numPr>
          <w:ilvl w:val="0"/>
          <w:numId w:val="1"/>
        </w:numPr>
        <w:spacing w:line="276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相关构造要求</w:t>
      </w:r>
    </w:p>
    <w:p>
      <w:pPr>
        <w:spacing w:line="276" w:lineRule="auto"/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6）受压构件的承载力计算</w:t>
      </w:r>
    </w:p>
    <w:p>
      <w:pPr>
        <w:numPr>
          <w:ilvl w:val="0"/>
          <w:numId w:val="1"/>
        </w:numPr>
        <w:spacing w:line="276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轴压、大偏压、小偏压的分类与受力性能</w:t>
      </w:r>
    </w:p>
    <w:p>
      <w:pPr>
        <w:numPr>
          <w:ilvl w:val="0"/>
          <w:numId w:val="1"/>
        </w:numPr>
        <w:spacing w:line="276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轴压承载力计算</w:t>
      </w:r>
    </w:p>
    <w:p>
      <w:pPr>
        <w:numPr>
          <w:ilvl w:val="0"/>
          <w:numId w:val="1"/>
        </w:numPr>
        <w:spacing w:line="276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大偏压构件承载力计算</w:t>
      </w:r>
    </w:p>
    <w:p>
      <w:pPr>
        <w:numPr>
          <w:ilvl w:val="0"/>
          <w:numId w:val="1"/>
        </w:numPr>
        <w:spacing w:line="276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小偏压构件承载力计算</w:t>
      </w:r>
    </w:p>
    <w:p>
      <w:pPr>
        <w:numPr>
          <w:ilvl w:val="0"/>
          <w:numId w:val="1"/>
        </w:numPr>
        <w:spacing w:line="276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相关构造</w:t>
      </w:r>
    </w:p>
    <w:p>
      <w:pPr>
        <w:spacing w:line="276" w:lineRule="auto"/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7）混凝土构件变形、裂缝及耐久性设计</w:t>
      </w:r>
    </w:p>
    <w:p>
      <w:pPr>
        <w:numPr>
          <w:ilvl w:val="0"/>
          <w:numId w:val="1"/>
        </w:numPr>
        <w:spacing w:line="276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混凝土构件的变形验算</w:t>
      </w:r>
    </w:p>
    <w:p>
      <w:pPr>
        <w:numPr>
          <w:ilvl w:val="0"/>
          <w:numId w:val="1"/>
        </w:numPr>
        <w:spacing w:line="276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混凝土构件的裂缝宽度验算</w:t>
      </w:r>
    </w:p>
    <w:p>
      <w:pPr>
        <w:numPr>
          <w:ilvl w:val="0"/>
          <w:numId w:val="1"/>
        </w:numPr>
        <w:spacing w:line="276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混凝土构件的耐久性设计</w:t>
      </w:r>
    </w:p>
    <w:p>
      <w:pPr>
        <w:spacing w:line="276" w:lineRule="auto"/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8）预应力混凝土构件设计</w:t>
      </w:r>
    </w:p>
    <w:p>
      <w:pPr>
        <w:numPr>
          <w:ilvl w:val="0"/>
          <w:numId w:val="1"/>
        </w:numPr>
        <w:spacing w:line="276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预应力的基本概念</w:t>
      </w:r>
    </w:p>
    <w:p>
      <w:pPr>
        <w:numPr>
          <w:ilvl w:val="0"/>
          <w:numId w:val="1"/>
        </w:numPr>
        <w:spacing w:line="276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预应力受拉构件设计</w:t>
      </w:r>
    </w:p>
    <w:p>
      <w:pPr>
        <w:numPr>
          <w:ilvl w:val="0"/>
          <w:numId w:val="1"/>
        </w:numPr>
        <w:spacing w:line="276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预应力受弯构件设计</w:t>
      </w:r>
    </w:p>
    <w:p>
      <w:pPr>
        <w:spacing w:line="276" w:lineRule="auto"/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9）混凝土现浇楼盖设计</w:t>
      </w:r>
    </w:p>
    <w:p>
      <w:pPr>
        <w:numPr>
          <w:ilvl w:val="0"/>
          <w:numId w:val="1"/>
        </w:numPr>
        <w:spacing w:line="276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混凝土现浇楼盖的分类</w:t>
      </w:r>
    </w:p>
    <w:p>
      <w:pPr>
        <w:numPr>
          <w:ilvl w:val="0"/>
          <w:numId w:val="1"/>
        </w:numPr>
        <w:spacing w:line="276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混凝土现浇单向连续梁（板）的弹性及塑性设计方法</w:t>
      </w:r>
    </w:p>
    <w:p>
      <w:pPr>
        <w:numPr>
          <w:ilvl w:val="0"/>
          <w:numId w:val="1"/>
        </w:numPr>
        <w:spacing w:line="276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混凝土双向板的弹性及塑性设计方法</w:t>
      </w:r>
    </w:p>
    <w:p>
      <w:pPr>
        <w:numPr>
          <w:ilvl w:val="0"/>
          <w:numId w:val="1"/>
        </w:numPr>
        <w:spacing w:line="276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弯矩包络图的概念与主梁设计方法</w:t>
      </w:r>
    </w:p>
    <w:p>
      <w:pPr>
        <w:numPr>
          <w:ilvl w:val="0"/>
          <w:numId w:val="1"/>
        </w:numPr>
        <w:spacing w:line="276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相关构造问题</w:t>
      </w:r>
    </w:p>
    <w:p>
      <w:pPr>
        <w:tabs>
          <w:tab w:val="left" w:pos="5430"/>
        </w:tabs>
        <w:spacing w:line="276" w:lineRule="auto"/>
        <w:ind w:firstLine="480" w:firstLineChars="200"/>
        <w:rPr>
          <w:rFonts w:ascii="宋体" w:hAnsi="宋体"/>
          <w:sz w:val="24"/>
        </w:rPr>
      </w:pPr>
    </w:p>
    <w:p>
      <w:pPr>
        <w:tabs>
          <w:tab w:val="left" w:pos="5430"/>
        </w:tabs>
        <w:spacing w:line="276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二、参考书目：</w:t>
      </w:r>
    </w:p>
    <w:p>
      <w:pPr>
        <w:tabs>
          <w:tab w:val="left" w:pos="5130"/>
        </w:tabs>
        <w:spacing w:line="276" w:lineRule="auto"/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《</w:t>
      </w:r>
      <w:r>
        <w:rPr>
          <w:rFonts w:ascii="宋体" w:hAnsi="宋体"/>
          <w:sz w:val="24"/>
        </w:rPr>
        <w:t>混凝土</w:t>
      </w:r>
      <w:r>
        <w:rPr>
          <w:rFonts w:hint="eastAsia" w:ascii="宋体" w:hAnsi="宋体"/>
          <w:sz w:val="24"/>
        </w:rPr>
        <w:t>及砌体</w:t>
      </w:r>
      <w:r>
        <w:rPr>
          <w:rFonts w:ascii="宋体" w:hAnsi="宋体"/>
          <w:sz w:val="24"/>
        </w:rPr>
        <w:t>结构</w:t>
      </w:r>
      <w:r>
        <w:rPr>
          <w:rFonts w:hint="eastAsia" w:ascii="宋体" w:hAnsi="宋体"/>
          <w:sz w:val="24"/>
        </w:rPr>
        <w:t>》</w:t>
      </w:r>
      <w:r>
        <w:rPr>
          <w:rFonts w:ascii="宋体" w:hAnsi="宋体"/>
          <w:sz w:val="24"/>
        </w:rPr>
        <w:t>（</w:t>
      </w:r>
      <w:r>
        <w:rPr>
          <w:rFonts w:hint="eastAsia" w:ascii="宋体" w:hAnsi="宋体"/>
          <w:sz w:val="24"/>
        </w:rPr>
        <w:t>上、下册</w:t>
      </w:r>
      <w:r>
        <w:rPr>
          <w:rFonts w:ascii="宋体" w:hAnsi="宋体"/>
          <w:sz w:val="24"/>
        </w:rPr>
        <w:t>）</w:t>
      </w:r>
      <w:r>
        <w:rPr>
          <w:rFonts w:hint="eastAsia" w:ascii="宋体" w:hAnsi="宋体"/>
          <w:sz w:val="24"/>
        </w:rPr>
        <w:t>.王振东、邹超英主编</w:t>
      </w:r>
      <w:r>
        <w:rPr>
          <w:rFonts w:ascii="宋体" w:hAnsi="宋体"/>
          <w:sz w:val="24"/>
        </w:rPr>
        <w:t>.</w:t>
      </w:r>
      <w:r>
        <w:rPr>
          <w:rFonts w:hint="eastAsia" w:ascii="宋体" w:hAnsi="宋体"/>
          <w:sz w:val="24"/>
        </w:rPr>
        <w:t>中国建筑工业出版社</w:t>
      </w:r>
      <w:r>
        <w:rPr>
          <w:rFonts w:ascii="宋体" w:hAnsi="宋体"/>
          <w:sz w:val="24"/>
        </w:rPr>
        <w:t>.2014</w:t>
      </w:r>
    </w:p>
    <w:sectPr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B35F4"/>
    <w:multiLevelType w:val="multilevel"/>
    <w:tmpl w:val="64AB35F4"/>
    <w:lvl w:ilvl="0" w:tentative="0">
      <w:start w:val="1"/>
      <w:numFmt w:val="bullet"/>
      <w:lvlText w:val=""/>
      <w:lvlJc w:val="left"/>
      <w:pPr>
        <w:ind w:left="12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6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1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5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9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3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7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2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6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CD2"/>
    <w:rsid w:val="0000290F"/>
    <w:rsid w:val="00033D8A"/>
    <w:rsid w:val="00051F76"/>
    <w:rsid w:val="0007559E"/>
    <w:rsid w:val="00097FFD"/>
    <w:rsid w:val="000B12FF"/>
    <w:rsid w:val="000B78EB"/>
    <w:rsid w:val="000D3AD5"/>
    <w:rsid w:val="00165B08"/>
    <w:rsid w:val="001F66DC"/>
    <w:rsid w:val="00207A24"/>
    <w:rsid w:val="002E2DB8"/>
    <w:rsid w:val="00353CD2"/>
    <w:rsid w:val="00387785"/>
    <w:rsid w:val="00465B03"/>
    <w:rsid w:val="004828D6"/>
    <w:rsid w:val="004A15CA"/>
    <w:rsid w:val="00541C9F"/>
    <w:rsid w:val="00554EA6"/>
    <w:rsid w:val="00556C4C"/>
    <w:rsid w:val="005620FA"/>
    <w:rsid w:val="005C362C"/>
    <w:rsid w:val="006A380A"/>
    <w:rsid w:val="006C60DD"/>
    <w:rsid w:val="006C7FD0"/>
    <w:rsid w:val="00787CB1"/>
    <w:rsid w:val="007F0FBD"/>
    <w:rsid w:val="007F6A65"/>
    <w:rsid w:val="008134B1"/>
    <w:rsid w:val="0084525F"/>
    <w:rsid w:val="008E7EE3"/>
    <w:rsid w:val="00930EE7"/>
    <w:rsid w:val="00950F08"/>
    <w:rsid w:val="009513AA"/>
    <w:rsid w:val="00954239"/>
    <w:rsid w:val="0098289A"/>
    <w:rsid w:val="009876FA"/>
    <w:rsid w:val="00A13140"/>
    <w:rsid w:val="00A14BBE"/>
    <w:rsid w:val="00B5081E"/>
    <w:rsid w:val="00BB0608"/>
    <w:rsid w:val="00BF180A"/>
    <w:rsid w:val="00C07D03"/>
    <w:rsid w:val="00C91E23"/>
    <w:rsid w:val="00C93821"/>
    <w:rsid w:val="00CC290C"/>
    <w:rsid w:val="00D026F0"/>
    <w:rsid w:val="00DA223C"/>
    <w:rsid w:val="00E233B6"/>
    <w:rsid w:val="00E719AA"/>
    <w:rsid w:val="00EB2F43"/>
    <w:rsid w:val="00F343EF"/>
    <w:rsid w:val="00FE63D1"/>
    <w:rsid w:val="0DCD4B40"/>
    <w:rsid w:val="17365554"/>
    <w:rsid w:val="174430D8"/>
    <w:rsid w:val="2022396A"/>
    <w:rsid w:val="4F4E4766"/>
    <w:rsid w:val="51AF5F03"/>
    <w:rsid w:val="5D44568E"/>
    <w:rsid w:val="6CC5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480" w:firstLineChars="200"/>
    </w:pPr>
    <w:rPr>
      <w:bCs/>
      <w:sz w:val="24"/>
    </w:r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Times New Roman"/>
      <w:kern w:val="0"/>
      <w:sz w:val="24"/>
    </w:rPr>
  </w:style>
  <w:style w:type="character" w:customStyle="1" w:styleId="10">
    <w:name w:val="页脚 Char"/>
    <w:link w:val="5"/>
    <w:uiPriority w:val="0"/>
    <w:rPr>
      <w:kern w:val="2"/>
      <w:sz w:val="18"/>
      <w:szCs w:val="18"/>
    </w:rPr>
  </w:style>
  <w:style w:type="character" w:customStyle="1" w:styleId="11">
    <w:name w:val="页眉 Char"/>
    <w:link w:val="6"/>
    <w:uiPriority w:val="0"/>
    <w:rPr>
      <w:kern w:val="2"/>
      <w:sz w:val="18"/>
      <w:szCs w:val="18"/>
    </w:rPr>
  </w:style>
  <w:style w:type="paragraph" w:customStyle="1" w:styleId="12">
    <w:name w:val="正文1"/>
    <w:basedOn w:val="1"/>
    <w:uiPriority w:val="0"/>
    <w:pPr>
      <w:widowControl/>
      <w:spacing w:before="100" w:beforeAutospacing="1" w:after="100" w:afterAutospacing="1" w:line="336" w:lineRule="auto"/>
      <w:jc w:val="left"/>
    </w:pPr>
    <w:rPr>
      <w:rFonts w:ascii="Verdana" w:hAnsi="Verdana"/>
      <w:color w:val="000000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hit</Company>
  <Pages>1</Pages>
  <Words>187</Words>
  <Characters>1072</Characters>
  <Lines>8</Lines>
  <Paragraphs>2</Paragraphs>
  <TotalTime>12</TotalTime>
  <ScaleCrop>false</ScaleCrop>
  <LinksUpToDate>false</LinksUpToDate>
  <CharactersWithSpaces>1257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2022-01-06T14:23:00Z</dcterms:created>
  <dc:creator>wy</dc:creator>
  <cp:lastModifiedBy>糖块儿</cp:lastModifiedBy>
  <cp:lastPrinted>2014-02-21T06:11:00Z</cp:lastPrinted>
  <dcterms:modified xsi:type="dcterms:W3CDTF">2022-09-26T03:02:28Z</dcterms:modified>
  <dc:title>哈尔滨工业大学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73FFE28AF28E461CBA83B8DA6DB3C110</vt:lpwstr>
  </property>
</Properties>
</file>